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六安首届文化旅游美食大赛评比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结果</w:t>
      </w:r>
      <w:r>
        <w:rPr>
          <w:rFonts w:hint="eastAsia" w:ascii="方正小标宋简体" w:eastAsia="方正小标宋简体"/>
          <w:bCs/>
          <w:sz w:val="44"/>
          <w:szCs w:val="44"/>
        </w:rPr>
        <w:t>揭晓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为打造六安特色</w:t>
      </w:r>
      <w:r>
        <w:rPr>
          <w:rFonts w:hint="eastAsia" w:ascii="仿宋_GB2312" w:hAnsi="仿宋" w:eastAsia="仿宋_GB2312" w:cs="仿宋"/>
          <w:color w:val="333333"/>
          <w:spacing w:val="8"/>
          <w:sz w:val="32"/>
          <w:szCs w:val="32"/>
          <w:shd w:val="clear" w:color="auto" w:fill="FFFFFF"/>
        </w:rPr>
        <w:t>文化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旅游</w:t>
      </w:r>
      <w:r>
        <w:rPr>
          <w:rFonts w:hint="eastAsia" w:ascii="仿宋_GB2312" w:hAnsi="仿宋" w:eastAsia="仿宋_GB2312" w:cs="仿宋"/>
          <w:color w:val="333333"/>
          <w:spacing w:val="8"/>
          <w:sz w:val="32"/>
          <w:szCs w:val="32"/>
          <w:shd w:val="clear" w:color="auto" w:fill="FFFFFF"/>
        </w:rPr>
        <w:t>美食名片，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深入挖掘和拓展文化旅游美食的内涵，</w:t>
      </w:r>
      <w:r>
        <w:rPr>
          <w:rFonts w:hint="eastAsia" w:ascii="仿宋_GB2312" w:hAnsi="仿宋" w:eastAsia="仿宋_GB2312" w:cs="仿宋"/>
          <w:color w:val="0C0C0C"/>
          <w:sz w:val="32"/>
          <w:szCs w:val="32"/>
          <w:shd w:val="clear" w:color="auto" w:fill="FFFFFF"/>
        </w:rPr>
        <w:t>促进文化旅游美食的创新与发展，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完善文旅产业与地方特色餐饮的有机结合，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进一步提高和扩大六安文化旅游美食品牌的知名度和美誉度，我局特举办六安市首届</w:t>
      </w:r>
      <w:r>
        <w:rPr>
          <w:rFonts w:hint="eastAsia" w:ascii="仿宋_GB2312" w:hAnsi="仿宋" w:eastAsia="仿宋_GB2312" w:cs="仿宋"/>
          <w:color w:val="333333"/>
          <w:spacing w:val="8"/>
          <w:sz w:val="32"/>
          <w:szCs w:val="32"/>
          <w:shd w:val="clear" w:color="auto" w:fill="FFFFFF"/>
        </w:rPr>
        <w:t>文化旅游美食大赛。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此次文化旅游美食大赛分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特色菜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特色小吃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创新菜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三个类别，共征集到7个县区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百余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道美食。经过县区海选、网上投票、专业评委打分等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初赛、决赛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环节，对参赛作品特点、色泽、质地、造型、营养等多个方面进行综合评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分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根据大赛评分标准，按照总得分排名，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评选出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特色菜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特色小吃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”和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创新菜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三个系列的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“十佳菜品”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结果公布如下（排名不分先后）：</w:t>
      </w:r>
    </w:p>
    <w:tbl>
      <w:tblPr>
        <w:tblStyle w:val="4"/>
        <w:tblW w:w="87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338"/>
        <w:gridCol w:w="4427"/>
        <w:gridCol w:w="12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特色菜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7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参赛编号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菜品名称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选送县区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金汤石斛葛粉饼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霍山辉隆君澜度假酒店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吊锅土公鸡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天堂寨黄山饭店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浓汤万佛湖全鱼砂锅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新宇商务宾馆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十三香龙虾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高塘毛记龙虾餐馆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剐水下的春笋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霍山五十年代大酒店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养身老鹅汤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梦逍遥农庄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红烧羊蹄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三元镇新街口饭店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老班长李开文红烧肉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安徽金寨黑毛猪食品开发有限公司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灵芝土公鸡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马政文化园蒙古大营骑士餐厅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桃溪煨罐汤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舒桃宾馆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eastAsia="zh-CN"/>
        </w:rPr>
      </w:pPr>
    </w:p>
    <w:tbl>
      <w:tblPr>
        <w:tblStyle w:val="4"/>
        <w:tblW w:w="875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338"/>
        <w:gridCol w:w="4410"/>
        <w:gridCol w:w="12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特色小吃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58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参赛编号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菜品名称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选送县区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全军板栗酥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金寨鸿褔花园粤海酒店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乡里糯米粑粑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金寨县别样红农庄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蒿子粑粑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红石阁餐饮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“绿谷”粑粑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徽湘人家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野生葛粉糕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安徽省金寨县金方圆餐饮服务有限公司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农家面鱼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迎驾山庄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吸水馍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金寨县老麻埠美食城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酱香辣酱饼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梦逍遥农庄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董大姐酥饺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董大姐酥饺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腊鹅菜干饭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小老表清真私房菜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叶集区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eastAsia="zh-CN"/>
        </w:rPr>
      </w:pPr>
    </w:p>
    <w:tbl>
      <w:tblPr>
        <w:tblStyle w:val="4"/>
        <w:tblW w:w="874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353"/>
        <w:gridCol w:w="4380"/>
        <w:gridCol w:w="12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创新菜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4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菜品名称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选送县区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酥皮浓汤焗桃胶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霍山辉隆君澜度假酒店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观音豆腐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金寨青叶食品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茶香天麻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安徽金寨干部学院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大别山四宝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安徽金寨干部学院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金寨翠眉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天堂寨度假山庄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兰花茶香肉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新宇商务宾馆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炭火烤羊排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小老表清真私房菜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干烧心肺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彭家小院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炸天麻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安徽南岳山庄宾馆有限公司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泥窖烤全羊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孙岗乡鑫维酒店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叶集区</w:t>
            </w:r>
          </w:p>
        </w:tc>
      </w:tr>
    </w:tbl>
    <w:p>
      <w:pP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1月15日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，将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在六安市广播电视台演播大厅对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三个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系列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“十佳菜品”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进行颁奖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和展演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，同时邀请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参赛单位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人员以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推介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的形式对获奖菜品进行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文化旅游内涵现场介绍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F306C9"/>
    <w:rsid w:val="00171372"/>
    <w:rsid w:val="001B0065"/>
    <w:rsid w:val="003B53AB"/>
    <w:rsid w:val="00695332"/>
    <w:rsid w:val="00797E1F"/>
    <w:rsid w:val="00EA3C6D"/>
    <w:rsid w:val="04F306C9"/>
    <w:rsid w:val="155E24B4"/>
    <w:rsid w:val="201F6622"/>
    <w:rsid w:val="218A358D"/>
    <w:rsid w:val="26800511"/>
    <w:rsid w:val="26C864E6"/>
    <w:rsid w:val="2F817907"/>
    <w:rsid w:val="339C32C7"/>
    <w:rsid w:val="45B5259E"/>
    <w:rsid w:val="460C049C"/>
    <w:rsid w:val="5C6200C0"/>
    <w:rsid w:val="6FB52A00"/>
    <w:rsid w:val="702C650B"/>
    <w:rsid w:val="74E871C9"/>
    <w:rsid w:val="7D0F2F44"/>
    <w:rsid w:val="7D8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Cs w:val="20"/>
    </w:rPr>
  </w:style>
  <w:style w:type="paragraph" w:styleId="3">
    <w:name w:val="Body Text"/>
    <w:basedOn w:val="1"/>
    <w:qFormat/>
    <w:uiPriority w:val="1"/>
    <w:pPr>
      <w:ind w:left="420" w:firstLine="520"/>
    </w:pPr>
    <w:rPr>
      <w:rFonts w:ascii="PMingLiU" w:hAnsi="PMingLiU" w:eastAsia="PMingLiU" w:cs="PMingLiU"/>
      <w:sz w:val="26"/>
      <w:szCs w:val="26"/>
      <w:lang w:val="zh-CN" w:bidi="zh-CN"/>
    </w:rPr>
  </w:style>
  <w:style w:type="table" w:styleId="5">
    <w:name w:val="Table Grid"/>
    <w:basedOn w:val="4"/>
    <w:qFormat/>
    <w:uiPriority w:val="59"/>
    <w:rPr>
      <w:rFonts w:ascii="Calibri" w:hAnsi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10</TotalTime>
  <ScaleCrop>false</ScaleCrop>
  <LinksUpToDate>false</LinksUpToDate>
  <CharactersWithSpaces>362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2019-12-12T05:07:00Z</dcterms:created>
  <dc:creator>伍伟新安晚报&amp;六安时讯</dc:creator>
  <cp:lastModifiedBy>Administrator</cp:lastModifiedBy>
  <dcterms:modified xsi:type="dcterms:W3CDTF">2020-01-10T08:42:20Z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